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9A0D" w14:textId="79EBE111" w:rsidR="00AA3F60" w:rsidRDefault="00B42266" w:rsidP="00B42266">
      <w:pPr>
        <w:pStyle w:val="NoSpacing"/>
        <w:jc w:val="center"/>
        <w:rPr>
          <w:rFonts w:ascii="Arial" w:hAnsi="Arial" w:cs="Arial"/>
          <w:b/>
          <w:bCs/>
          <w:sz w:val="28"/>
          <w:szCs w:val="28"/>
        </w:rPr>
      </w:pPr>
      <w:r>
        <w:rPr>
          <w:rFonts w:ascii="Arial" w:hAnsi="Arial" w:cs="Arial"/>
          <w:b/>
          <w:bCs/>
          <w:sz w:val="28"/>
          <w:szCs w:val="28"/>
        </w:rPr>
        <w:t>CONSENT AGREEMENT</w:t>
      </w:r>
    </w:p>
    <w:p w14:paraId="6FCEC0EF" w14:textId="77777777" w:rsidR="00B42266" w:rsidRDefault="00B42266" w:rsidP="00B42266">
      <w:pPr>
        <w:pStyle w:val="NoSpacing"/>
        <w:jc w:val="center"/>
        <w:rPr>
          <w:rFonts w:ascii="Arial" w:hAnsi="Arial" w:cs="Arial"/>
          <w:b/>
          <w:bCs/>
          <w:sz w:val="28"/>
          <w:szCs w:val="28"/>
        </w:rPr>
      </w:pPr>
    </w:p>
    <w:p w14:paraId="60A9F18C" w14:textId="6F077848" w:rsidR="00B42266" w:rsidRPr="00E566D8" w:rsidRDefault="00E566D8" w:rsidP="00B42266">
      <w:pPr>
        <w:pStyle w:val="NoSpacing"/>
        <w:rPr>
          <w:rFonts w:ascii="Arial" w:hAnsi="Arial" w:cs="Arial"/>
          <w:b/>
          <w:bCs/>
        </w:rPr>
      </w:pPr>
      <w:r w:rsidRPr="00E566D8">
        <w:rPr>
          <w:rFonts w:ascii="Arial" w:hAnsi="Arial" w:cs="Arial"/>
          <w:b/>
          <w:bCs/>
        </w:rPr>
        <w:t xml:space="preserve">THIS AGREEMENT IS </w:t>
      </w:r>
      <w:r w:rsidR="00B42266" w:rsidRPr="00E566D8">
        <w:rPr>
          <w:rFonts w:ascii="Arial" w:hAnsi="Arial" w:cs="Arial"/>
          <w:b/>
          <w:bCs/>
        </w:rPr>
        <w:t xml:space="preserve">BETWEEN HOLISTIC HEALTHCARE PROVIDER: </w:t>
      </w:r>
      <w:r w:rsidR="00E533AC" w:rsidRPr="00E566D8">
        <w:rPr>
          <w:rFonts w:ascii="Arial" w:hAnsi="Arial" w:cs="Arial"/>
          <w:b/>
          <w:bCs/>
        </w:rPr>
        <w:t xml:space="preserve">  BELLA DONNA</w:t>
      </w:r>
    </w:p>
    <w:p w14:paraId="1EE486EC" w14:textId="356C4FED" w:rsidR="00175261" w:rsidRDefault="00175261" w:rsidP="00B42266">
      <w:pPr>
        <w:pStyle w:val="NoSpacing"/>
        <w:rPr>
          <w:rFonts w:ascii="Arial" w:hAnsi="Arial" w:cs="Arial"/>
        </w:rPr>
      </w:pPr>
      <w:r>
        <w:rPr>
          <w:rFonts w:ascii="Arial" w:hAnsi="Arial" w:cs="Arial"/>
        </w:rPr>
        <w:t>Oriental Bodywork Therapist</w:t>
      </w:r>
    </w:p>
    <w:p w14:paraId="2AA4745D" w14:textId="6D4BBEA1" w:rsidR="00175261" w:rsidRDefault="00175261" w:rsidP="00B42266">
      <w:pPr>
        <w:pStyle w:val="NoSpacing"/>
        <w:rPr>
          <w:rFonts w:ascii="Arial" w:hAnsi="Arial" w:cs="Arial"/>
        </w:rPr>
      </w:pPr>
      <w:r>
        <w:rPr>
          <w:rFonts w:ascii="Arial" w:hAnsi="Arial" w:cs="Arial"/>
        </w:rPr>
        <w:t>Certified Herbalist</w:t>
      </w:r>
    </w:p>
    <w:p w14:paraId="01F943DB" w14:textId="2D2CCC40" w:rsidR="00175261" w:rsidRDefault="00175261" w:rsidP="00B42266">
      <w:pPr>
        <w:pStyle w:val="NoSpacing"/>
        <w:rPr>
          <w:rFonts w:ascii="Arial" w:hAnsi="Arial" w:cs="Arial"/>
        </w:rPr>
      </w:pPr>
      <w:r>
        <w:rPr>
          <w:rFonts w:ascii="Arial" w:hAnsi="Arial" w:cs="Arial"/>
        </w:rPr>
        <w:t>Aromatherapist</w:t>
      </w:r>
    </w:p>
    <w:p w14:paraId="2AEBA52F" w14:textId="0DDD11A4" w:rsidR="00175261" w:rsidRDefault="00175261" w:rsidP="00B42266">
      <w:pPr>
        <w:pStyle w:val="NoSpacing"/>
        <w:rPr>
          <w:rFonts w:ascii="Arial" w:hAnsi="Arial" w:cs="Arial"/>
        </w:rPr>
      </w:pPr>
      <w:r>
        <w:rPr>
          <w:rFonts w:ascii="Arial" w:hAnsi="Arial" w:cs="Arial"/>
        </w:rPr>
        <w:t>Apitherapist</w:t>
      </w:r>
    </w:p>
    <w:p w14:paraId="74200BBF" w14:textId="77777777" w:rsidR="00B42266" w:rsidRDefault="00B42266" w:rsidP="00B42266">
      <w:pPr>
        <w:pStyle w:val="NoSpacing"/>
        <w:rPr>
          <w:rFonts w:ascii="Arial" w:hAnsi="Arial" w:cs="Arial"/>
        </w:rPr>
      </w:pPr>
    </w:p>
    <w:p w14:paraId="78887E19" w14:textId="318882C5" w:rsidR="00175261" w:rsidRPr="00B42266" w:rsidRDefault="00175261" w:rsidP="00B42266">
      <w:pPr>
        <w:pStyle w:val="NoSpacing"/>
        <w:rPr>
          <w:rFonts w:ascii="Arial" w:hAnsi="Arial" w:cs="Arial"/>
        </w:rPr>
      </w:pPr>
      <w:r w:rsidRPr="00E566D8">
        <w:rPr>
          <w:rFonts w:ascii="Arial" w:hAnsi="Arial" w:cs="Arial"/>
          <w:b/>
          <w:bCs/>
        </w:rPr>
        <w:t>AND CLIENT</w:t>
      </w:r>
      <w:r w:rsidRPr="00E566D8">
        <w:rPr>
          <w:rFonts w:ascii="Arial" w:hAnsi="Arial" w:cs="Arial"/>
          <w:b/>
          <w:bCs/>
        </w:rPr>
        <w:t>,</w:t>
      </w:r>
      <w:r>
        <w:rPr>
          <w:rFonts w:ascii="Arial" w:hAnsi="Arial" w:cs="Arial"/>
        </w:rPr>
        <w:t xml:space="preserve"> Signature:    </w:t>
      </w:r>
      <w:r w:rsidRPr="00B42266">
        <w:rPr>
          <w:rFonts w:ascii="Arial" w:hAnsi="Arial" w:cs="Arial"/>
        </w:rPr>
        <w:t>____________________________</w:t>
      </w:r>
      <w:r>
        <w:rPr>
          <w:rFonts w:ascii="Arial" w:hAnsi="Arial" w:cs="Arial"/>
        </w:rPr>
        <w:t xml:space="preserve">   DATED:  ________________</w:t>
      </w:r>
    </w:p>
    <w:tbl>
      <w:tblPr>
        <w:tblStyle w:val="TableGrid"/>
        <w:tblW w:w="0" w:type="auto"/>
        <w:tblLook w:val="04A0" w:firstRow="1" w:lastRow="0" w:firstColumn="1" w:lastColumn="0" w:noHBand="0" w:noVBand="1"/>
      </w:tblPr>
      <w:tblGrid>
        <w:gridCol w:w="2695"/>
        <w:gridCol w:w="6655"/>
      </w:tblGrid>
      <w:tr w:rsidR="00B42266" w14:paraId="5D52ABD8" w14:textId="77777777" w:rsidTr="00E533AC">
        <w:tc>
          <w:tcPr>
            <w:tcW w:w="2695" w:type="dxa"/>
          </w:tcPr>
          <w:p w14:paraId="144A102C" w14:textId="452B77D8" w:rsidR="00B42266" w:rsidRPr="00E566D8" w:rsidRDefault="00B42266" w:rsidP="00B42266">
            <w:pPr>
              <w:pStyle w:val="NoSpacing"/>
              <w:rPr>
                <w:rFonts w:ascii="Arial" w:hAnsi="Arial" w:cs="Arial"/>
                <w:b/>
                <w:bCs/>
              </w:rPr>
            </w:pPr>
            <w:r w:rsidRPr="00E566D8">
              <w:rPr>
                <w:rFonts w:ascii="Arial" w:hAnsi="Arial" w:cs="Arial"/>
                <w:b/>
                <w:bCs/>
              </w:rPr>
              <w:t>CLIENT’S NAME</w:t>
            </w:r>
          </w:p>
        </w:tc>
        <w:tc>
          <w:tcPr>
            <w:tcW w:w="6655" w:type="dxa"/>
          </w:tcPr>
          <w:p w14:paraId="785B3023" w14:textId="77777777" w:rsidR="00B42266" w:rsidRDefault="00B42266" w:rsidP="00B42266">
            <w:pPr>
              <w:pStyle w:val="NoSpacing"/>
              <w:rPr>
                <w:rFonts w:ascii="Arial" w:hAnsi="Arial" w:cs="Arial"/>
              </w:rPr>
            </w:pPr>
          </w:p>
        </w:tc>
      </w:tr>
      <w:tr w:rsidR="00B42266" w14:paraId="467739A8" w14:textId="77777777" w:rsidTr="00E533AC">
        <w:tc>
          <w:tcPr>
            <w:tcW w:w="2695" w:type="dxa"/>
          </w:tcPr>
          <w:p w14:paraId="4797647F" w14:textId="4253EA6D" w:rsidR="00B42266" w:rsidRPr="00E566D8" w:rsidRDefault="00B42266" w:rsidP="00B42266">
            <w:pPr>
              <w:pStyle w:val="NoSpacing"/>
              <w:rPr>
                <w:rFonts w:ascii="Arial" w:hAnsi="Arial" w:cs="Arial"/>
                <w:b/>
                <w:bCs/>
              </w:rPr>
            </w:pPr>
            <w:r w:rsidRPr="00E566D8">
              <w:rPr>
                <w:rFonts w:ascii="Arial" w:hAnsi="Arial" w:cs="Arial"/>
                <w:b/>
                <w:bCs/>
              </w:rPr>
              <w:t>EMAIL</w:t>
            </w:r>
          </w:p>
        </w:tc>
        <w:tc>
          <w:tcPr>
            <w:tcW w:w="6655" w:type="dxa"/>
          </w:tcPr>
          <w:p w14:paraId="15F72C9D" w14:textId="77777777" w:rsidR="00B42266" w:rsidRDefault="00B42266" w:rsidP="00B42266">
            <w:pPr>
              <w:pStyle w:val="NoSpacing"/>
              <w:rPr>
                <w:rFonts w:ascii="Arial" w:hAnsi="Arial" w:cs="Arial"/>
              </w:rPr>
            </w:pPr>
          </w:p>
        </w:tc>
      </w:tr>
      <w:tr w:rsidR="00B42266" w14:paraId="7595CCAC" w14:textId="77777777" w:rsidTr="00E533AC">
        <w:tc>
          <w:tcPr>
            <w:tcW w:w="2695" w:type="dxa"/>
          </w:tcPr>
          <w:p w14:paraId="66EBCBD4" w14:textId="390E137C" w:rsidR="00B42266" w:rsidRPr="00E566D8" w:rsidRDefault="00B42266" w:rsidP="00B42266">
            <w:pPr>
              <w:pStyle w:val="NoSpacing"/>
              <w:rPr>
                <w:rFonts w:ascii="Arial" w:hAnsi="Arial" w:cs="Arial"/>
                <w:b/>
                <w:bCs/>
              </w:rPr>
            </w:pPr>
            <w:r w:rsidRPr="00E566D8">
              <w:rPr>
                <w:rFonts w:ascii="Arial" w:hAnsi="Arial" w:cs="Arial"/>
                <w:b/>
                <w:bCs/>
              </w:rPr>
              <w:t>BIRTHDATE</w:t>
            </w:r>
          </w:p>
        </w:tc>
        <w:tc>
          <w:tcPr>
            <w:tcW w:w="6655" w:type="dxa"/>
          </w:tcPr>
          <w:p w14:paraId="7EF77022" w14:textId="77777777" w:rsidR="00B42266" w:rsidRDefault="00B42266" w:rsidP="00B42266">
            <w:pPr>
              <w:pStyle w:val="NoSpacing"/>
              <w:rPr>
                <w:rFonts w:ascii="Arial" w:hAnsi="Arial" w:cs="Arial"/>
              </w:rPr>
            </w:pPr>
          </w:p>
        </w:tc>
      </w:tr>
      <w:tr w:rsidR="00B42266" w14:paraId="2DC8052E" w14:textId="77777777" w:rsidTr="00E533AC">
        <w:tc>
          <w:tcPr>
            <w:tcW w:w="2695" w:type="dxa"/>
          </w:tcPr>
          <w:p w14:paraId="0ED9DA4C" w14:textId="37AEE43E" w:rsidR="00B42266" w:rsidRPr="00E566D8" w:rsidRDefault="00B42266" w:rsidP="00B42266">
            <w:pPr>
              <w:pStyle w:val="NoSpacing"/>
              <w:rPr>
                <w:rFonts w:ascii="Arial" w:hAnsi="Arial" w:cs="Arial"/>
                <w:b/>
                <w:bCs/>
              </w:rPr>
            </w:pPr>
            <w:r w:rsidRPr="00E566D8">
              <w:rPr>
                <w:rFonts w:ascii="Arial" w:hAnsi="Arial" w:cs="Arial"/>
                <w:b/>
                <w:bCs/>
              </w:rPr>
              <w:t>ADDRESS</w:t>
            </w:r>
          </w:p>
        </w:tc>
        <w:tc>
          <w:tcPr>
            <w:tcW w:w="6655" w:type="dxa"/>
          </w:tcPr>
          <w:p w14:paraId="56985A2B" w14:textId="77777777" w:rsidR="00B42266" w:rsidRDefault="00B42266" w:rsidP="00B42266">
            <w:pPr>
              <w:pStyle w:val="NoSpacing"/>
              <w:rPr>
                <w:rFonts w:ascii="Arial" w:hAnsi="Arial" w:cs="Arial"/>
              </w:rPr>
            </w:pPr>
          </w:p>
        </w:tc>
      </w:tr>
      <w:tr w:rsidR="00B42266" w14:paraId="09DDB937" w14:textId="77777777" w:rsidTr="00E533AC">
        <w:tc>
          <w:tcPr>
            <w:tcW w:w="2695" w:type="dxa"/>
          </w:tcPr>
          <w:p w14:paraId="224544F2" w14:textId="74BDE0B9" w:rsidR="00B42266" w:rsidRPr="00E566D8" w:rsidRDefault="00B42266" w:rsidP="00B42266">
            <w:pPr>
              <w:pStyle w:val="NoSpacing"/>
              <w:rPr>
                <w:rFonts w:ascii="Arial" w:hAnsi="Arial" w:cs="Arial"/>
                <w:b/>
                <w:bCs/>
              </w:rPr>
            </w:pPr>
            <w:r w:rsidRPr="00E566D8">
              <w:rPr>
                <w:rFonts w:ascii="Arial" w:hAnsi="Arial" w:cs="Arial"/>
                <w:b/>
                <w:bCs/>
              </w:rPr>
              <w:t>PHONE NUMBER</w:t>
            </w:r>
          </w:p>
        </w:tc>
        <w:tc>
          <w:tcPr>
            <w:tcW w:w="6655" w:type="dxa"/>
          </w:tcPr>
          <w:p w14:paraId="5672B6DA" w14:textId="77777777" w:rsidR="00B42266" w:rsidRDefault="00B42266" w:rsidP="00B42266">
            <w:pPr>
              <w:pStyle w:val="NoSpacing"/>
              <w:rPr>
                <w:rFonts w:ascii="Arial" w:hAnsi="Arial" w:cs="Arial"/>
              </w:rPr>
            </w:pPr>
          </w:p>
        </w:tc>
      </w:tr>
      <w:tr w:rsidR="00B42266" w14:paraId="58165296" w14:textId="77777777" w:rsidTr="00E533AC">
        <w:tc>
          <w:tcPr>
            <w:tcW w:w="2695" w:type="dxa"/>
          </w:tcPr>
          <w:p w14:paraId="2BC72359" w14:textId="0C9E5194" w:rsidR="00B42266" w:rsidRPr="00E566D8" w:rsidRDefault="00E533AC" w:rsidP="00B42266">
            <w:pPr>
              <w:pStyle w:val="NoSpacing"/>
              <w:rPr>
                <w:rFonts w:ascii="Arial" w:hAnsi="Arial" w:cs="Arial"/>
                <w:b/>
                <w:bCs/>
              </w:rPr>
            </w:pPr>
            <w:r w:rsidRPr="00E566D8">
              <w:rPr>
                <w:rFonts w:ascii="Arial" w:hAnsi="Arial" w:cs="Arial"/>
                <w:b/>
                <w:bCs/>
              </w:rPr>
              <w:t>OTHER INFORMATION</w:t>
            </w:r>
          </w:p>
        </w:tc>
        <w:tc>
          <w:tcPr>
            <w:tcW w:w="6655" w:type="dxa"/>
          </w:tcPr>
          <w:p w14:paraId="11A3E860" w14:textId="77777777" w:rsidR="00B42266" w:rsidRDefault="00B42266" w:rsidP="00B42266">
            <w:pPr>
              <w:pStyle w:val="NoSpacing"/>
              <w:rPr>
                <w:rFonts w:ascii="Arial" w:hAnsi="Arial" w:cs="Arial"/>
              </w:rPr>
            </w:pPr>
          </w:p>
        </w:tc>
      </w:tr>
    </w:tbl>
    <w:p w14:paraId="7E9FEDC1" w14:textId="1061B466" w:rsidR="00B42266" w:rsidRDefault="00B42266" w:rsidP="00B42266">
      <w:pPr>
        <w:pStyle w:val="NoSpacing"/>
        <w:rPr>
          <w:rFonts w:ascii="Arial" w:hAnsi="Arial" w:cs="Arial"/>
        </w:rPr>
      </w:pPr>
      <w:r>
        <w:rPr>
          <w:rFonts w:ascii="Arial" w:hAnsi="Arial" w:cs="Arial"/>
        </w:rPr>
        <w:t xml:space="preserve"> </w:t>
      </w:r>
    </w:p>
    <w:p w14:paraId="6AB222CE" w14:textId="76F01A73" w:rsidR="00B42266" w:rsidRDefault="00B42266" w:rsidP="00B42266">
      <w:pPr>
        <w:pStyle w:val="NoSpacing"/>
      </w:pPr>
      <w:r w:rsidRPr="00E566D8">
        <w:rPr>
          <w:b/>
          <w:bCs/>
        </w:rPr>
        <w:t>Client</w:t>
      </w:r>
      <w:r>
        <w:t xml:space="preserve"> acknowledges that coaching is a comprehensive process that may involve different areas of his or her life, including work, finances, health, relationships, education and recreation. The Client agrees that deciding how to handle these issues, incorporate coaching principles into those areas and implementing choices is exclusively the Client’s responsibility.</w:t>
      </w:r>
    </w:p>
    <w:p w14:paraId="7E0AE37A" w14:textId="77777777" w:rsidR="00B42266" w:rsidRDefault="00B42266" w:rsidP="00B42266">
      <w:pPr>
        <w:pStyle w:val="NoSpacing"/>
      </w:pPr>
    </w:p>
    <w:p w14:paraId="74FB6453" w14:textId="76D59539" w:rsidR="00B42266" w:rsidRDefault="00B42266" w:rsidP="00B42266">
      <w:pPr>
        <w:pStyle w:val="NoSpacing"/>
      </w:pPr>
      <w:r w:rsidRPr="00E566D8">
        <w:rPr>
          <w:b/>
          <w:bCs/>
        </w:rPr>
        <w:t xml:space="preserve">Client </w:t>
      </w:r>
      <w:r>
        <w:t>acknowledges that coaching and holistic practice do not involve the diagnosis or treatment of mental disorders and that coaching and holistic practice are not to be used as a substitute for counselling, psychotherapy, psychoanalysis, mental health care, substance abuse treatment, or other professional advice by legal, medical or other qualified professionals and that it is the Client’s exclusive responsibility to seek such independent professional guidance as needed. If Client is currently under the care of a mental health professional, it is recommended that the Client promptly inform the mental health care provider of the nature and extent of the coaching relationship and holistic practice agreed upon by the Client and the Coach/Holistic Practitioner.</w:t>
      </w:r>
    </w:p>
    <w:p w14:paraId="4A2F5277" w14:textId="77777777" w:rsidR="00B42266" w:rsidRDefault="00B42266" w:rsidP="00B42266">
      <w:pPr>
        <w:pStyle w:val="NoSpacing"/>
      </w:pPr>
    </w:p>
    <w:p w14:paraId="61226ABA" w14:textId="77457D5A" w:rsidR="00B42266" w:rsidRDefault="00B42266" w:rsidP="00B42266">
      <w:pPr>
        <w:pStyle w:val="NoSpacing"/>
      </w:pPr>
      <w:r w:rsidRPr="00E566D8">
        <w:rPr>
          <w:b/>
          <w:bCs/>
        </w:rPr>
        <w:t>Client</w:t>
      </w:r>
      <w:r>
        <w:t xml:space="preserve"> understands that in order to enhance the coaching relationship and holistic practice, the Client agrees to communicate honestly, be open to feedback and assistance</w:t>
      </w:r>
      <w:r w:rsidR="00175261">
        <w:t>,</w:t>
      </w:r>
      <w:r>
        <w:t xml:space="preserve"> and to create the time and energy to participate fully in both processes.</w:t>
      </w:r>
    </w:p>
    <w:p w14:paraId="09B9AA66" w14:textId="77777777" w:rsidR="00E533AC" w:rsidRDefault="00E533AC" w:rsidP="00B42266">
      <w:pPr>
        <w:pStyle w:val="NoSpacing"/>
      </w:pPr>
    </w:p>
    <w:p w14:paraId="2480F5A9" w14:textId="11E9250A" w:rsidR="00E533AC" w:rsidRDefault="00E533AC" w:rsidP="00B42266">
      <w:pPr>
        <w:pStyle w:val="NoSpacing"/>
      </w:pPr>
      <w:r w:rsidRPr="00E566D8">
        <w:rPr>
          <w:b/>
          <w:bCs/>
        </w:rPr>
        <w:t>Client</w:t>
      </w:r>
      <w:r>
        <w:t xml:space="preserve"> is solely responsible for creating and implementing his/her own physical, mental and emotional wellbeing, decisions, choices, actions and results arising out of or resulting from the services acquired from his/her relationship and interactions with Coach/Holistic Practitioner. As such, the Client agrees that the Coach/Holistic Practitioner is not and will not be liable or responsible for any actions or inaction, or for any direct or indirect result of any services provided by the Coach/Holistic Practitioner. Client understands that coaching and holistic practice do not substitute medical advice or treatment of any mental disorder or medical disease.</w:t>
      </w:r>
    </w:p>
    <w:p w14:paraId="2B0D27F2" w14:textId="77777777" w:rsidR="00B42266" w:rsidRDefault="00B42266" w:rsidP="00B42266">
      <w:pPr>
        <w:pStyle w:val="NoSpacing"/>
      </w:pPr>
    </w:p>
    <w:p w14:paraId="603D5F01" w14:textId="2048B275" w:rsidR="00B42266" w:rsidRDefault="00B42266" w:rsidP="00B42266">
      <w:pPr>
        <w:pStyle w:val="NoSpacing"/>
        <w:rPr>
          <w:rFonts w:ascii="Arial" w:hAnsi="Arial" w:cs="Arial"/>
        </w:rPr>
      </w:pPr>
      <w:r w:rsidRPr="00E566D8">
        <w:rPr>
          <w:b/>
          <w:bCs/>
        </w:rPr>
        <w:t>Service Provide</w:t>
      </w:r>
      <w:r w:rsidR="00175261" w:rsidRPr="00E566D8">
        <w:rPr>
          <w:b/>
          <w:bCs/>
        </w:rPr>
        <w:t>r</w:t>
      </w:r>
      <w:r>
        <w:t xml:space="preserve"> agrees not to disclose any information pertaining to the Client and Client’s health without written consent from client. </w:t>
      </w:r>
      <w:r w:rsidR="00175261">
        <w:t xml:space="preserve">Service Provider will work with client one-on-one in determining most beneficial approach to all </w:t>
      </w:r>
      <w:r w:rsidR="00E9193C">
        <w:t xml:space="preserve"> aspects of health. </w:t>
      </w:r>
    </w:p>
    <w:p w14:paraId="339BA16D" w14:textId="77777777" w:rsidR="008D7932" w:rsidRDefault="008D7932" w:rsidP="00B42266">
      <w:pPr>
        <w:pStyle w:val="NoSpacing"/>
        <w:rPr>
          <w:rFonts w:ascii="Arial" w:hAnsi="Arial" w:cs="Arial"/>
        </w:rPr>
      </w:pPr>
    </w:p>
    <w:p w14:paraId="324C03A0" w14:textId="15EC3F29" w:rsidR="008D7932" w:rsidRDefault="00B42266" w:rsidP="00B42266">
      <w:pPr>
        <w:pStyle w:val="NoSpacing"/>
        <w:rPr>
          <w:rFonts w:ascii="Arial" w:hAnsi="Arial" w:cs="Arial"/>
        </w:rPr>
      </w:pPr>
      <w:r>
        <w:rPr>
          <w:rFonts w:ascii="Arial" w:hAnsi="Arial" w:cs="Arial"/>
        </w:rPr>
        <w:t xml:space="preserve">The following non-medical </w:t>
      </w:r>
      <w:r w:rsidR="00E533AC">
        <w:rPr>
          <w:rFonts w:ascii="Arial" w:hAnsi="Arial" w:cs="Arial"/>
        </w:rPr>
        <w:t xml:space="preserve">services </w:t>
      </w:r>
      <w:r w:rsidR="00175261">
        <w:rPr>
          <w:rFonts w:ascii="Arial" w:hAnsi="Arial" w:cs="Arial"/>
        </w:rPr>
        <w:t xml:space="preserve">are offered and </w:t>
      </w:r>
      <w:r w:rsidR="00E533AC">
        <w:rPr>
          <w:rFonts w:ascii="Arial" w:hAnsi="Arial" w:cs="Arial"/>
        </w:rPr>
        <w:t>provided</w:t>
      </w:r>
      <w:r w:rsidR="00175261">
        <w:rPr>
          <w:rFonts w:ascii="Arial" w:hAnsi="Arial" w:cs="Arial"/>
        </w:rPr>
        <w:t xml:space="preserve">. </w:t>
      </w:r>
      <w:r w:rsidR="00E533AC">
        <w:rPr>
          <w:rFonts w:ascii="Arial" w:hAnsi="Arial" w:cs="Arial"/>
        </w:rPr>
        <w:t>Holistic Healthcare via personal scan</w:t>
      </w:r>
      <w:r w:rsidR="00E566D8">
        <w:rPr>
          <w:rFonts w:ascii="Arial" w:hAnsi="Arial" w:cs="Arial"/>
        </w:rPr>
        <w:t xml:space="preserve"> includes:</w:t>
      </w:r>
    </w:p>
    <w:p w14:paraId="0713ECBA" w14:textId="0C7F9342" w:rsidR="008D7932" w:rsidRDefault="008D7932" w:rsidP="008D7932">
      <w:pPr>
        <w:pStyle w:val="NoSpacing"/>
        <w:ind w:firstLine="720"/>
        <w:rPr>
          <w:rFonts w:ascii="Arial" w:hAnsi="Arial" w:cs="Arial"/>
        </w:rPr>
      </w:pPr>
      <w:r>
        <w:rPr>
          <w:rFonts w:ascii="Arial" w:hAnsi="Arial" w:cs="Arial"/>
        </w:rPr>
        <w:t xml:space="preserve">Remote Scan/Test to identify specific and personal imbalances. </w:t>
      </w:r>
    </w:p>
    <w:p w14:paraId="4554665E" w14:textId="60685B3D" w:rsidR="008D7932" w:rsidRDefault="008D7932" w:rsidP="008D7932">
      <w:pPr>
        <w:pStyle w:val="NoSpacing"/>
        <w:ind w:firstLine="720"/>
        <w:rPr>
          <w:rFonts w:ascii="Arial" w:hAnsi="Arial" w:cs="Arial"/>
        </w:rPr>
      </w:pPr>
      <w:r>
        <w:rPr>
          <w:rFonts w:ascii="Arial" w:hAnsi="Arial" w:cs="Arial"/>
        </w:rPr>
        <w:t xml:space="preserve">Scan </w:t>
      </w:r>
      <w:r w:rsidR="00E566D8">
        <w:rPr>
          <w:rFonts w:ascii="Arial" w:hAnsi="Arial" w:cs="Arial"/>
        </w:rPr>
        <w:t xml:space="preserve">results and </w:t>
      </w:r>
      <w:r>
        <w:rPr>
          <w:rFonts w:ascii="Arial" w:hAnsi="Arial" w:cs="Arial"/>
        </w:rPr>
        <w:t>review email</w:t>
      </w:r>
      <w:r w:rsidR="00E566D8">
        <w:rPr>
          <w:rFonts w:ascii="Arial" w:hAnsi="Arial" w:cs="Arial"/>
        </w:rPr>
        <w:t>ed</w:t>
      </w:r>
      <w:r>
        <w:rPr>
          <w:rFonts w:ascii="Arial" w:hAnsi="Arial" w:cs="Arial"/>
        </w:rPr>
        <w:t xml:space="preserve"> within 48 hours.</w:t>
      </w:r>
    </w:p>
    <w:p w14:paraId="1152364D" w14:textId="54EB638D" w:rsidR="00513CEE" w:rsidRDefault="00513CEE" w:rsidP="00513CEE">
      <w:pPr>
        <w:pStyle w:val="NoSpacing"/>
        <w:ind w:firstLine="720"/>
        <w:rPr>
          <w:rFonts w:ascii="Arial" w:hAnsi="Arial" w:cs="Arial"/>
        </w:rPr>
      </w:pPr>
      <w:r>
        <w:rPr>
          <w:rFonts w:ascii="Arial" w:hAnsi="Arial" w:cs="Arial"/>
        </w:rPr>
        <w:t>Identif</w:t>
      </w:r>
      <w:r w:rsidR="00E566D8">
        <w:rPr>
          <w:rFonts w:ascii="Arial" w:hAnsi="Arial" w:cs="Arial"/>
        </w:rPr>
        <w:t>ication of</w:t>
      </w:r>
      <w:r>
        <w:rPr>
          <w:rFonts w:ascii="Arial" w:hAnsi="Arial" w:cs="Arial"/>
        </w:rPr>
        <w:t xml:space="preserve"> out</w:t>
      </w:r>
      <w:r w:rsidR="00E566D8">
        <w:rPr>
          <w:rFonts w:ascii="Arial" w:hAnsi="Arial" w:cs="Arial"/>
        </w:rPr>
        <w:t>-</w:t>
      </w:r>
      <w:r>
        <w:rPr>
          <w:rFonts w:ascii="Arial" w:hAnsi="Arial" w:cs="Arial"/>
        </w:rPr>
        <w:t>of</w:t>
      </w:r>
      <w:r w:rsidR="00E566D8">
        <w:rPr>
          <w:rFonts w:ascii="Arial" w:hAnsi="Arial" w:cs="Arial"/>
        </w:rPr>
        <w:t>-</w:t>
      </w:r>
      <w:r>
        <w:rPr>
          <w:rFonts w:ascii="Arial" w:hAnsi="Arial" w:cs="Arial"/>
        </w:rPr>
        <w:t>balance markers</w:t>
      </w:r>
      <w:r w:rsidR="00E566D8">
        <w:rPr>
          <w:rFonts w:ascii="Arial" w:hAnsi="Arial" w:cs="Arial"/>
        </w:rPr>
        <w:t>.</w:t>
      </w:r>
    </w:p>
    <w:p w14:paraId="75DD0633" w14:textId="3E57C9E4" w:rsidR="008D7932" w:rsidRDefault="008D7932" w:rsidP="008D7932">
      <w:pPr>
        <w:pStyle w:val="NoSpacing"/>
        <w:ind w:firstLine="720"/>
        <w:rPr>
          <w:rFonts w:ascii="Arial" w:hAnsi="Arial" w:cs="Arial"/>
        </w:rPr>
      </w:pPr>
      <w:r>
        <w:rPr>
          <w:rFonts w:ascii="Arial" w:hAnsi="Arial" w:cs="Arial"/>
        </w:rPr>
        <w:t xml:space="preserve">Results and Recommendations to balance all systems. </w:t>
      </w:r>
    </w:p>
    <w:p w14:paraId="61D1C91C" w14:textId="250F1500" w:rsidR="00B42266" w:rsidRDefault="008D7932" w:rsidP="00B42266">
      <w:pPr>
        <w:pStyle w:val="NoSpacing"/>
        <w:rPr>
          <w:rFonts w:ascii="Arial" w:hAnsi="Arial" w:cs="Arial"/>
        </w:rPr>
      </w:pPr>
      <w:r>
        <w:rPr>
          <w:rFonts w:ascii="Arial" w:hAnsi="Arial" w:cs="Arial"/>
        </w:rPr>
        <w:t>C</w:t>
      </w:r>
      <w:r w:rsidR="00B42266">
        <w:rPr>
          <w:rFonts w:ascii="Arial" w:hAnsi="Arial" w:cs="Arial"/>
        </w:rPr>
        <w:t>ost:</w:t>
      </w:r>
    </w:p>
    <w:p w14:paraId="369C2856" w14:textId="6D1E6E7D" w:rsidR="00B42266" w:rsidRDefault="00175261" w:rsidP="00B42266">
      <w:pPr>
        <w:pStyle w:val="NoSpacing"/>
        <w:rPr>
          <w:rFonts w:ascii="Arial" w:hAnsi="Arial" w:cs="Arial"/>
        </w:rPr>
      </w:pPr>
      <w:r>
        <w:rPr>
          <w:rFonts w:ascii="Arial" w:hAnsi="Arial" w:cs="Arial"/>
        </w:rPr>
        <w:tab/>
        <w:t>$1</w:t>
      </w:r>
      <w:r w:rsidR="00E97425">
        <w:rPr>
          <w:rFonts w:ascii="Arial" w:hAnsi="Arial" w:cs="Arial"/>
        </w:rPr>
        <w:t>30</w:t>
      </w:r>
      <w:r>
        <w:rPr>
          <w:rFonts w:ascii="Arial" w:hAnsi="Arial" w:cs="Arial"/>
        </w:rPr>
        <w:t>Scan/Testing, Review, Recommendations</w:t>
      </w:r>
      <w:r w:rsidR="00E566D8">
        <w:rPr>
          <w:rFonts w:ascii="Arial" w:hAnsi="Arial" w:cs="Arial"/>
        </w:rPr>
        <w:t xml:space="preserve">; </w:t>
      </w:r>
      <w:r>
        <w:rPr>
          <w:rFonts w:ascii="Arial" w:hAnsi="Arial" w:cs="Arial"/>
        </w:rPr>
        <w:t>all done remotely</w:t>
      </w:r>
      <w:r w:rsidR="00E566D8">
        <w:rPr>
          <w:rFonts w:ascii="Arial" w:hAnsi="Arial" w:cs="Arial"/>
        </w:rPr>
        <w:t>.</w:t>
      </w:r>
    </w:p>
    <w:p w14:paraId="097C3EDF" w14:textId="7A1303C0" w:rsidR="00175261" w:rsidRDefault="00175261" w:rsidP="00B42266">
      <w:pPr>
        <w:pStyle w:val="NoSpacing"/>
        <w:rPr>
          <w:rFonts w:ascii="Arial" w:hAnsi="Arial" w:cs="Arial"/>
        </w:rPr>
      </w:pPr>
      <w:r>
        <w:rPr>
          <w:rFonts w:ascii="Arial" w:hAnsi="Arial" w:cs="Arial"/>
        </w:rPr>
        <w:tab/>
        <w:t>$</w:t>
      </w:r>
      <w:r w:rsidR="00E97425">
        <w:rPr>
          <w:rFonts w:ascii="Arial" w:hAnsi="Arial" w:cs="Arial"/>
        </w:rPr>
        <w:t>150</w:t>
      </w:r>
      <w:r>
        <w:rPr>
          <w:rFonts w:ascii="Arial" w:hAnsi="Arial" w:cs="Arial"/>
        </w:rPr>
        <w:t xml:space="preserve"> Scan</w:t>
      </w:r>
      <w:r w:rsidR="00E566D8">
        <w:rPr>
          <w:rFonts w:ascii="Arial" w:hAnsi="Arial" w:cs="Arial"/>
        </w:rPr>
        <w:t>/</w:t>
      </w:r>
      <w:r>
        <w:rPr>
          <w:rFonts w:ascii="Arial" w:hAnsi="Arial" w:cs="Arial"/>
        </w:rPr>
        <w:t xml:space="preserve">Testing, Review, Recommendations and </w:t>
      </w:r>
      <w:r w:rsidR="00E97425">
        <w:rPr>
          <w:rFonts w:ascii="Arial" w:hAnsi="Arial" w:cs="Arial"/>
        </w:rPr>
        <w:t>Protocol</w:t>
      </w:r>
      <w:r>
        <w:rPr>
          <w:rFonts w:ascii="Arial" w:hAnsi="Arial" w:cs="Arial"/>
        </w:rPr>
        <w:t>, including</w:t>
      </w:r>
      <w:r w:rsidR="00E97425">
        <w:rPr>
          <w:rFonts w:ascii="Arial" w:hAnsi="Arial" w:cs="Arial"/>
        </w:rPr>
        <w:t>:</w:t>
      </w:r>
    </w:p>
    <w:p w14:paraId="03506A57" w14:textId="4C28C465" w:rsidR="00B42266" w:rsidRPr="00B42266" w:rsidRDefault="00175261" w:rsidP="00B42266">
      <w:pPr>
        <w:pStyle w:val="NoSpacing"/>
        <w:rPr>
          <w:rFonts w:ascii="Arial" w:hAnsi="Arial" w:cs="Arial"/>
        </w:rPr>
      </w:pPr>
      <w:r>
        <w:rPr>
          <w:rFonts w:ascii="Arial" w:hAnsi="Arial" w:cs="Arial"/>
        </w:rPr>
        <w:tab/>
      </w:r>
      <w:r>
        <w:rPr>
          <w:rFonts w:ascii="Arial" w:hAnsi="Arial" w:cs="Arial"/>
        </w:rPr>
        <w:tab/>
        <w:t>Blended tea, Blended Honey, Blended Essential Oil – Per scan</w:t>
      </w:r>
      <w:r w:rsidR="00E566D8">
        <w:rPr>
          <w:rFonts w:ascii="Arial" w:hAnsi="Arial" w:cs="Arial"/>
        </w:rPr>
        <w:t xml:space="preserve"> for specific </w:t>
      </w:r>
      <w:r w:rsidR="00E97425">
        <w:rPr>
          <w:rFonts w:ascii="Arial" w:hAnsi="Arial" w:cs="Arial"/>
        </w:rPr>
        <w:t>time.</w:t>
      </w:r>
    </w:p>
    <w:sectPr w:rsidR="00B42266" w:rsidRPr="00B42266" w:rsidSect="00E533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Goudy Old Style AT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66"/>
    <w:rsid w:val="00175261"/>
    <w:rsid w:val="00513CEE"/>
    <w:rsid w:val="007A3413"/>
    <w:rsid w:val="008D7932"/>
    <w:rsid w:val="00AA3F60"/>
    <w:rsid w:val="00B42266"/>
    <w:rsid w:val="00E533AC"/>
    <w:rsid w:val="00E566D8"/>
    <w:rsid w:val="00E9193C"/>
    <w:rsid w:val="00E9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6860"/>
  <w15:chartTrackingRefBased/>
  <w15:docId w15:val="{A9773764-AEB6-4E6E-838E-03F8F33B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266"/>
    <w:pPr>
      <w:spacing w:after="0" w:line="240" w:lineRule="auto"/>
    </w:pPr>
  </w:style>
  <w:style w:type="table" w:styleId="TableGrid">
    <w:name w:val="Table Grid"/>
    <w:basedOn w:val="TableNormal"/>
    <w:uiPriority w:val="39"/>
    <w:rsid w:val="00B4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Donna</dc:creator>
  <cp:keywords/>
  <dc:description/>
  <cp:lastModifiedBy>Bella Donna</cp:lastModifiedBy>
  <cp:revision>7</cp:revision>
  <dcterms:created xsi:type="dcterms:W3CDTF">2024-01-08T18:55:00Z</dcterms:created>
  <dcterms:modified xsi:type="dcterms:W3CDTF">2024-01-08T21:02:00Z</dcterms:modified>
</cp:coreProperties>
</file>